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4F0" w:rsidRDefault="004B0B83">
      <w:pPr>
        <w:pStyle w:val="30"/>
        <w:shd w:val="clear" w:color="auto" w:fill="auto"/>
        <w:spacing w:after="161" w:line="150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1008380" simplePos="0" relativeHeight="251657728" behindDoc="1" locked="0" layoutInCell="1" allowOverlap="1">
                <wp:simplePos x="0" y="0"/>
                <wp:positionH relativeFrom="margin">
                  <wp:posOffset>2424430</wp:posOffset>
                </wp:positionH>
                <wp:positionV relativeFrom="paragraph">
                  <wp:posOffset>-4445</wp:posOffset>
                </wp:positionV>
                <wp:extent cx="74295" cy="95250"/>
                <wp:effectExtent l="635" t="0" r="1270" b="1905"/>
                <wp:wrapSquare wrapText="right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" cy="95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24F0" w:rsidRDefault="00DF4DD6">
                            <w:pPr>
                              <w:pStyle w:val="30"/>
                              <w:shd w:val="clear" w:color="auto" w:fill="auto"/>
                              <w:spacing w:after="0" w:line="150" w:lineRule="exact"/>
                            </w:pPr>
                            <w:r>
                              <w:rPr>
                                <w:rStyle w:val="3Exact"/>
                                <w:b/>
                                <w:bCs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0.9pt;margin-top:-.35pt;width:5.85pt;height:7.5pt;z-index:-251658752;visibility:visible;mso-wrap-style:square;mso-width-percent:0;mso-height-percent:0;mso-wrap-distance-left:5pt;mso-wrap-distance-top:0;mso-wrap-distance-right:79.4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ODzpwIAAKYFAAAOAAAAZHJzL2Uyb0RvYy54bWysVFtvmzAUfp+0/2D5nXIZuYBKqjaEaVJ3&#10;kdr9AAdMsGZsZjuBbtp/37EJSdO+TNt4sA728Xcu3+dzfTO0HB2o0kyKDIdXAUZUlLJiYpfhr4+F&#10;t8RIGyIqwqWgGX6iGt+s3r657ruURrKRvKIKAYjQad9luDGmS31flw1tib6SHRVwWEvVEgO/audX&#10;ivSA3nI/CoK530tVdUqWVGvYzcdDvHL4dU1L87muNTWIZxhyM25Vbt3a1V9dk3SnSNew8pgG+Yss&#10;WsIEBD1B5cQQtFfsFVTLSiW1rM1VKVtf1jUrqasBqgmDF9U8NKSjrhZoju5ObdL/D7b8dPiiEKuA&#10;O4wEaYGiRzoYdCcHFNnu9J1OwemhAzczwLb1tJXq7l6W3zQSct0QsaO3Ssm+oaSC7EJ70392dcTR&#10;FmTbf5QVhCF7Ix3QUKvWAkIzEKADS08nZmwqJWwu4iiZYVTCSTKLZo43n6TT1U5p857KFlkjwwpo&#10;d9DkcK+NTYWkk4uNJGTBOHfUc3GxAY7jDgSGq/bMpuCY/JkEyWa5WcZeHM03XhzkuXdbrGNvXoSL&#10;Wf4uX6/z8JeNG8Zpw6qKChtmUlUY/xlrR32PejjpSkvOKgtnU9Jqt11zhQ4EVF24zzUcTs5u/mUa&#10;rglQy4uSwigO7qLEK+bLhRcX8cxLFsHSC8LkLpkHcRLnxWVJ90zQfy8J9SORo5LOSb+oLXDf69pI&#10;2jIDc4OzNsPLkxNJrf42onLUGsL4aD9rhU3/3AqgeyLaqdUKdJSqGbYDoFgJb2X1BLpVEpQF4oRh&#10;B0Yj1Q+MehgcGdbf90RRjPgHAdq3U2Yy1GRsJ4OIEq5m2GA0mmszTqN9p9iuAeTpdd3C+yiYU+85&#10;i+OrgmHgijgOLjttnv87r/N4Xf0GAAD//wMAUEsDBBQABgAIAAAAIQDAUF/o3QAAAAgBAAAPAAAA&#10;ZHJzL2Rvd25yZXYueG1sTI8xT8MwFIR3JP6D9ZBYUOu4gdKGOBVCsLC1sLC58SOJsJ+j2E1Cfz2P&#10;CcbTne6+K3ezd2LEIXaBNKhlBgKpDrajRsP728tiAyImQ9a4QKjhGyPsqsuL0hQ2TLTH8ZAawSUU&#10;C6OhTakvpIx1i97EZeiR2PsMgzeJ5dBIO5iJy72TqyxbS2864oXW9PjUYv11OHkN6/m5v3nd4mo6&#10;126kj7NSCZXW11fz4wOIhHP6C8MvPqNDxUzHcCIbhdOQbxSjJw2LexDs59v8DsSRg7c5yKqU/w9U&#10;PwAAAP//AwBQSwECLQAUAAYACAAAACEAtoM4kv4AAADhAQAAEwAAAAAAAAAAAAAAAAAAAAAAW0Nv&#10;bnRlbnRfVHlwZXNdLnhtbFBLAQItABQABgAIAAAAIQA4/SH/1gAAAJQBAAALAAAAAAAAAAAAAAAA&#10;AC8BAABfcmVscy8ucmVsc1BLAQItABQABgAIAAAAIQASnODzpwIAAKYFAAAOAAAAAAAAAAAAAAAA&#10;AC4CAABkcnMvZTJvRG9jLnhtbFBLAQItABQABgAIAAAAIQDAUF/o3QAAAAgBAAAPAAAAAAAAAAAA&#10;AAAAAAEFAABkcnMvZG93bnJldi54bWxQSwUGAAAAAAQABADzAAAACwYAAAAA&#10;" filled="f" stroked="f">
                <v:textbox style="mso-fit-shape-to-text:t" inset="0,0,0,0">
                  <w:txbxContent>
                    <w:p w:rsidR="00F224F0" w:rsidRDefault="00DF4DD6">
                      <w:pPr>
                        <w:pStyle w:val="30"/>
                        <w:shd w:val="clear" w:color="auto" w:fill="auto"/>
                        <w:spacing w:after="0" w:line="150" w:lineRule="exact"/>
                      </w:pPr>
                      <w:r>
                        <w:rPr>
                          <w:rStyle w:val="3Exact"/>
                          <w:b/>
                          <w:bCs/>
                        </w:rPr>
                        <w:t>5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 w:rsidR="00DF4DD6">
        <w:t>Акт исследования № 52-2015</w:t>
      </w:r>
    </w:p>
    <w:p w:rsidR="00F224F0" w:rsidRDefault="00DF4DD6">
      <w:pPr>
        <w:pStyle w:val="20"/>
        <w:shd w:val="clear" w:color="auto" w:fill="auto"/>
        <w:spacing w:before="0"/>
      </w:pPr>
      <w:r>
        <w:t>3. Для повышения доказательственного значения экспертного вывода и решения вопроса о возможном происхождении исследуемых лиц от одного отца, была проведена молекулярно-генетическая идентификация препаратов ДНК, экстрагированных из объектов №№ 1,2, с помощь</w:t>
      </w:r>
      <w:r>
        <w:t xml:space="preserve">ю полимеразной цепной реакции и флуоресцентной детекции аллельных вариантов полиморфных локусов </w:t>
      </w:r>
      <w:r>
        <w:rPr>
          <w:lang w:val="en-US" w:eastAsia="en-US" w:bidi="en-US"/>
        </w:rPr>
        <w:t>Y</w:t>
      </w:r>
      <w:r w:rsidRPr="004B0B83">
        <w:rPr>
          <w:lang w:eastAsia="en-US" w:bidi="en-US"/>
        </w:rPr>
        <w:t xml:space="preserve">- </w:t>
      </w:r>
      <w:r>
        <w:t>хромосомы.</w:t>
      </w:r>
    </w:p>
    <w:p w:rsidR="00F224F0" w:rsidRDefault="00DF4DD6">
      <w:pPr>
        <w:pStyle w:val="20"/>
        <w:shd w:val="clear" w:color="auto" w:fill="auto"/>
        <w:spacing w:before="0"/>
        <w:ind w:firstLine="700"/>
      </w:pPr>
      <w:r>
        <w:t xml:space="preserve">В препаратах ДНК об. 1,2 и К+, установлены следующие гаплотипы ДНК </w:t>
      </w:r>
      <w:r>
        <w:rPr>
          <w:lang w:val="en-US" w:eastAsia="en-US" w:bidi="en-US"/>
        </w:rPr>
        <w:t>Y</w:t>
      </w:r>
      <w:r w:rsidRPr="004B0B83">
        <w:rPr>
          <w:lang w:eastAsia="en-US" w:bidi="en-US"/>
        </w:rPr>
        <w:t xml:space="preserve">- </w:t>
      </w:r>
      <w:r>
        <w:t>хромосомы:</w:t>
      </w:r>
    </w:p>
    <w:p w:rsidR="00F224F0" w:rsidRDefault="00DF4DD6">
      <w:pPr>
        <w:pStyle w:val="22"/>
        <w:framePr w:w="7690" w:wrap="notBeside" w:vAnchor="text" w:hAnchor="text" w:xAlign="center" w:y="1"/>
        <w:shd w:val="clear" w:color="auto" w:fill="auto"/>
        <w:spacing w:line="180" w:lineRule="exact"/>
      </w:pPr>
      <w:r>
        <w:t>Таблица 3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45"/>
        <w:gridCol w:w="2347"/>
        <w:gridCol w:w="2176"/>
        <w:gridCol w:w="1623"/>
      </w:tblGrid>
      <w:tr w:rsidR="00F224F0">
        <w:tblPrEx>
          <w:tblCellMar>
            <w:top w:w="0" w:type="dxa"/>
            <w:bottom w:w="0" w:type="dxa"/>
          </w:tblCellMar>
        </w:tblPrEx>
        <w:trPr>
          <w:trHeight w:hRule="exact" w:val="689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after="60" w:line="180" w:lineRule="exact"/>
              <w:jc w:val="right"/>
            </w:pPr>
            <w:r>
              <w:rPr>
                <w:rStyle w:val="23"/>
              </w:rPr>
              <w:t>Объект</w:t>
            </w:r>
          </w:p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60" w:line="180" w:lineRule="exact"/>
              <w:jc w:val="left"/>
            </w:pPr>
            <w:r>
              <w:rPr>
                <w:rStyle w:val="23"/>
              </w:rPr>
              <w:t>Локус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226" w:lineRule="exact"/>
              <w:ind w:left="620"/>
              <w:jc w:val="left"/>
            </w:pPr>
            <w:r>
              <w:rPr>
                <w:rStyle w:val="23"/>
              </w:rPr>
              <w:t>Г</w:t>
            </w:r>
            <w:r w:rsidRPr="004B0B83">
              <w:rPr>
                <w:rStyle w:val="23"/>
                <w:highlight w:val="black"/>
              </w:rPr>
              <w:t>апонов</w:t>
            </w:r>
            <w:r>
              <w:rPr>
                <w:rStyle w:val="23"/>
              </w:rPr>
              <w:t xml:space="preserve"> А.В. (Объект № 1)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/>
              <w:jc w:val="center"/>
            </w:pPr>
            <w:r>
              <w:rPr>
                <w:rStyle w:val="23"/>
              </w:rPr>
              <w:t>Г истологический</w:t>
            </w:r>
            <w:r>
              <w:rPr>
                <w:rStyle w:val="23"/>
              </w:rPr>
              <w:t xml:space="preserve"> стеклопрепарат (Объект № 2)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226" w:lineRule="exact"/>
              <w:jc w:val="center"/>
            </w:pPr>
            <w:r>
              <w:rPr>
                <w:rStyle w:val="23"/>
              </w:rPr>
              <w:t>ДНК 007 (объект К+)</w:t>
            </w:r>
          </w:p>
        </w:tc>
      </w:tr>
      <w:tr w:rsidR="00F224F0">
        <w:tblPrEx>
          <w:tblCellMar>
            <w:top w:w="0" w:type="dxa"/>
            <w:bottom w:w="0" w:type="dxa"/>
          </w:tblCellMar>
        </w:tblPrEx>
        <w:trPr>
          <w:trHeight w:hRule="exact" w:val="241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left"/>
            </w:pPr>
            <w:r>
              <w:rPr>
                <w:rStyle w:val="23"/>
                <w:lang w:val="en-US" w:eastAsia="en-US" w:bidi="en-US"/>
              </w:rPr>
              <w:t>DYS456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24"/>
              </w:rPr>
              <w:t xml:space="preserve">. </w:t>
            </w:r>
            <w:r>
              <w:rPr>
                <w:rStyle w:val="23"/>
              </w:rPr>
              <w:t>15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23"/>
              </w:rPr>
              <w:t>15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23"/>
              </w:rPr>
              <w:t>15</w:t>
            </w:r>
          </w:p>
        </w:tc>
      </w:tr>
      <w:tr w:rsidR="00F224F0">
        <w:tblPrEx>
          <w:tblCellMar>
            <w:top w:w="0" w:type="dxa"/>
            <w:bottom w:w="0" w:type="dxa"/>
          </w:tblCellMar>
        </w:tblPrEx>
        <w:trPr>
          <w:trHeight w:hRule="exact" w:val="241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left"/>
            </w:pPr>
            <w:r>
              <w:rPr>
                <w:rStyle w:val="23"/>
                <w:lang w:val="en-US" w:eastAsia="en-US" w:bidi="en-US"/>
              </w:rPr>
              <w:t>DYS389I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23"/>
              </w:rPr>
              <w:t>12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23"/>
              </w:rPr>
              <w:t>12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23"/>
              </w:rPr>
              <w:t>13</w:t>
            </w:r>
          </w:p>
        </w:tc>
      </w:tr>
      <w:tr w:rsidR="00F224F0">
        <w:tblPrEx>
          <w:tblCellMar>
            <w:top w:w="0" w:type="dxa"/>
            <w:bottom w:w="0" w:type="dxa"/>
          </w:tblCellMar>
        </w:tblPrEx>
        <w:trPr>
          <w:trHeight w:hRule="exact" w:val="237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left"/>
            </w:pPr>
            <w:r>
              <w:rPr>
                <w:rStyle w:val="23"/>
                <w:lang w:val="en-US" w:eastAsia="en-US" w:bidi="en-US"/>
              </w:rPr>
              <w:t>DYS390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23"/>
              </w:rPr>
              <w:t>24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23"/>
              </w:rPr>
              <w:t>24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23"/>
              </w:rPr>
              <w:t>24</w:t>
            </w:r>
          </w:p>
        </w:tc>
      </w:tr>
      <w:tr w:rsidR="00F224F0">
        <w:tblPrEx>
          <w:tblCellMar>
            <w:top w:w="0" w:type="dxa"/>
            <w:bottom w:w="0" w:type="dxa"/>
          </w:tblCellMar>
        </w:tblPrEx>
        <w:trPr>
          <w:trHeight w:hRule="exact" w:val="237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left"/>
            </w:pPr>
            <w:r>
              <w:rPr>
                <w:rStyle w:val="23"/>
                <w:lang w:val="en-US" w:eastAsia="en-US" w:bidi="en-US"/>
              </w:rPr>
              <w:t>DYS389II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23"/>
              </w:rPr>
              <w:t>30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210" w:lineRule="exact"/>
              <w:jc w:val="center"/>
            </w:pPr>
            <w:r>
              <w:rPr>
                <w:rStyle w:val="2105pt"/>
              </w:rPr>
              <w:t>н.д.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23"/>
              </w:rPr>
              <w:t>29</w:t>
            </w:r>
          </w:p>
        </w:tc>
      </w:tr>
      <w:tr w:rsidR="00F224F0">
        <w:tblPrEx>
          <w:tblCellMar>
            <w:top w:w="0" w:type="dxa"/>
            <w:bottom w:w="0" w:type="dxa"/>
          </w:tblCellMar>
        </w:tblPrEx>
        <w:trPr>
          <w:trHeight w:hRule="exact" w:val="237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left"/>
            </w:pPr>
            <w:r>
              <w:rPr>
                <w:rStyle w:val="23"/>
                <w:lang w:val="en-US" w:eastAsia="en-US" w:bidi="en-US"/>
              </w:rPr>
              <w:t>DYS458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23"/>
              </w:rPr>
              <w:t>18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23"/>
              </w:rPr>
              <w:t>18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23"/>
              </w:rPr>
              <w:t>17</w:t>
            </w:r>
          </w:p>
        </w:tc>
      </w:tr>
      <w:tr w:rsidR="00F224F0">
        <w:tblPrEx>
          <w:tblCellMar>
            <w:top w:w="0" w:type="dxa"/>
            <w:bottom w:w="0" w:type="dxa"/>
          </w:tblCellMar>
        </w:tblPrEx>
        <w:trPr>
          <w:trHeight w:hRule="exact" w:val="241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left"/>
            </w:pPr>
            <w:r>
              <w:rPr>
                <w:rStyle w:val="23"/>
                <w:lang w:val="en-US" w:eastAsia="en-US" w:bidi="en-US"/>
              </w:rPr>
              <w:t>DYS19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23"/>
              </w:rPr>
              <w:t>17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23"/>
              </w:rPr>
              <w:t>17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23"/>
              </w:rPr>
              <w:t>15</w:t>
            </w:r>
          </w:p>
        </w:tc>
      </w:tr>
      <w:tr w:rsidR="00F224F0">
        <w:tblPrEx>
          <w:tblCellMar>
            <w:top w:w="0" w:type="dxa"/>
            <w:bottom w:w="0" w:type="dxa"/>
          </w:tblCellMar>
        </w:tblPrEx>
        <w:trPr>
          <w:trHeight w:hRule="exact" w:val="237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left"/>
            </w:pPr>
            <w:r>
              <w:rPr>
                <w:rStyle w:val="23"/>
                <w:lang w:val="en-US" w:eastAsia="en-US" w:bidi="en-US"/>
              </w:rPr>
              <w:t>DYS385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23"/>
              </w:rPr>
              <w:t>14,15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23"/>
              </w:rPr>
              <w:t>14,15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23"/>
              </w:rPr>
              <w:t>11,14</w:t>
            </w:r>
          </w:p>
        </w:tc>
      </w:tr>
      <w:tr w:rsidR="00F224F0">
        <w:tblPrEx>
          <w:tblCellMar>
            <w:top w:w="0" w:type="dxa"/>
            <w:bottom w:w="0" w:type="dxa"/>
          </w:tblCellMar>
        </w:tblPrEx>
        <w:trPr>
          <w:trHeight w:hRule="exact" w:val="237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left"/>
            </w:pPr>
            <w:r>
              <w:rPr>
                <w:rStyle w:val="23"/>
                <w:lang w:val="en-US" w:eastAsia="en-US" w:bidi="en-US"/>
              </w:rPr>
              <w:t>DYS393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23"/>
              </w:rPr>
              <w:t>13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23"/>
              </w:rPr>
              <w:t>13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23"/>
              </w:rPr>
              <w:t>13</w:t>
            </w:r>
          </w:p>
        </w:tc>
      </w:tr>
      <w:tr w:rsidR="00F224F0">
        <w:tblPrEx>
          <w:tblCellMar>
            <w:top w:w="0" w:type="dxa"/>
            <w:bottom w:w="0" w:type="dxa"/>
          </w:tblCellMar>
        </w:tblPrEx>
        <w:trPr>
          <w:trHeight w:hRule="exact" w:val="234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left"/>
            </w:pPr>
            <w:r>
              <w:rPr>
                <w:rStyle w:val="23"/>
                <w:lang w:val="en-US" w:eastAsia="en-US" w:bidi="en-US"/>
              </w:rPr>
              <w:t>DYS391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23"/>
              </w:rPr>
              <w:t>11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23"/>
              </w:rPr>
              <w:t>11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23"/>
              </w:rPr>
              <w:t>11</w:t>
            </w:r>
          </w:p>
        </w:tc>
      </w:tr>
      <w:tr w:rsidR="00F224F0">
        <w:tblPrEx>
          <w:tblCellMar>
            <w:top w:w="0" w:type="dxa"/>
            <w:bottom w:w="0" w:type="dxa"/>
          </w:tblCellMar>
        </w:tblPrEx>
        <w:trPr>
          <w:trHeight w:hRule="exact" w:val="241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left"/>
            </w:pPr>
            <w:r>
              <w:rPr>
                <w:rStyle w:val="23"/>
                <w:lang w:val="en-US" w:eastAsia="en-US" w:bidi="en-US"/>
              </w:rPr>
              <w:t>DYS439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23"/>
              </w:rPr>
              <w:t>13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23"/>
              </w:rPr>
              <w:t>13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23"/>
              </w:rPr>
              <w:t>12</w:t>
            </w:r>
          </w:p>
        </w:tc>
      </w:tr>
      <w:tr w:rsidR="00F224F0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left"/>
            </w:pPr>
            <w:r>
              <w:rPr>
                <w:rStyle w:val="23"/>
                <w:lang w:val="en-US" w:eastAsia="en-US" w:bidi="en-US"/>
              </w:rPr>
              <w:t>DYS635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23"/>
              </w:rPr>
              <w:t>23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23"/>
              </w:rPr>
              <w:t>23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23"/>
              </w:rPr>
              <w:t>24</w:t>
            </w:r>
          </w:p>
        </w:tc>
      </w:tr>
      <w:tr w:rsidR="00F224F0">
        <w:tblPrEx>
          <w:tblCellMar>
            <w:top w:w="0" w:type="dxa"/>
            <w:bottom w:w="0" w:type="dxa"/>
          </w:tblCellMar>
        </w:tblPrEx>
        <w:trPr>
          <w:trHeight w:hRule="exact" w:val="237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left"/>
            </w:pPr>
            <w:r>
              <w:rPr>
                <w:rStyle w:val="23"/>
                <w:lang w:val="en-US" w:eastAsia="en-US" w:bidi="en-US"/>
              </w:rPr>
              <w:t>DYS392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23"/>
              </w:rPr>
              <w:t>11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23"/>
              </w:rPr>
              <w:t>Н.Д.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23"/>
              </w:rPr>
              <w:t>13</w:t>
            </w:r>
          </w:p>
        </w:tc>
      </w:tr>
      <w:tr w:rsidR="00F224F0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left"/>
            </w:pPr>
            <w:r>
              <w:rPr>
                <w:rStyle w:val="21pt"/>
              </w:rPr>
              <w:t>YGATAH4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21pt"/>
                <w:lang w:val="ru-RU" w:eastAsia="ru-RU" w:bidi="ru-RU"/>
              </w:rPr>
              <w:t>11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21pt"/>
                <w:lang w:val="ru-RU" w:eastAsia="ru-RU" w:bidi="ru-RU"/>
              </w:rPr>
              <w:t>11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21pt"/>
                <w:lang w:val="ru-RU" w:eastAsia="ru-RU" w:bidi="ru-RU"/>
              </w:rPr>
              <w:t>13</w:t>
            </w:r>
          </w:p>
        </w:tc>
      </w:tr>
      <w:tr w:rsidR="00F224F0">
        <w:tblPrEx>
          <w:tblCellMar>
            <w:top w:w="0" w:type="dxa"/>
            <w:bottom w:w="0" w:type="dxa"/>
          </w:tblCellMar>
        </w:tblPrEx>
        <w:trPr>
          <w:trHeight w:hRule="exact" w:val="241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left"/>
            </w:pPr>
            <w:r>
              <w:rPr>
                <w:rStyle w:val="23"/>
                <w:lang w:val="en-US" w:eastAsia="en-US" w:bidi="en-US"/>
              </w:rPr>
              <w:t>DYS437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23"/>
              </w:rPr>
              <w:t>15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23"/>
              </w:rPr>
              <w:t>15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23"/>
              </w:rPr>
              <w:t>15</w:t>
            </w:r>
          </w:p>
        </w:tc>
      </w:tr>
      <w:tr w:rsidR="00F224F0">
        <w:tblPrEx>
          <w:tblCellMar>
            <w:top w:w="0" w:type="dxa"/>
            <w:bottom w:w="0" w:type="dxa"/>
          </w:tblCellMar>
        </w:tblPrEx>
        <w:trPr>
          <w:trHeight w:hRule="exact" w:val="241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left"/>
            </w:pPr>
            <w:r>
              <w:rPr>
                <w:rStyle w:val="23"/>
                <w:lang w:val="en-US" w:eastAsia="en-US" w:bidi="en-US"/>
              </w:rPr>
              <w:t>DYS438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23"/>
              </w:rPr>
              <w:t>10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23"/>
              </w:rPr>
              <w:t>10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23"/>
              </w:rPr>
              <w:t>12</w:t>
            </w:r>
          </w:p>
        </w:tc>
      </w:tr>
      <w:tr w:rsidR="00F224F0">
        <w:tblPrEx>
          <w:tblCellMar>
            <w:top w:w="0" w:type="dxa"/>
            <w:bottom w:w="0" w:type="dxa"/>
          </w:tblCellMar>
        </w:tblPrEx>
        <w:trPr>
          <w:trHeight w:hRule="exact" w:val="249"/>
          <w:jc w:val="center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left"/>
            </w:pPr>
            <w:r>
              <w:rPr>
                <w:rStyle w:val="23"/>
                <w:lang w:val="en-US" w:eastAsia="en-US" w:bidi="en-US"/>
              </w:rPr>
              <w:t>DYS448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23"/>
              </w:rPr>
              <w:t>20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23"/>
              </w:rPr>
              <w:t>20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24F0" w:rsidRDefault="00DF4DD6">
            <w:pPr>
              <w:pStyle w:val="20"/>
              <w:framePr w:w="7690" w:wrap="notBeside" w:vAnchor="text" w:hAnchor="text" w:xAlign="center" w:y="1"/>
              <w:shd w:val="clear" w:color="auto" w:fill="auto"/>
              <w:spacing w:before="0" w:line="180" w:lineRule="exact"/>
              <w:jc w:val="center"/>
            </w:pPr>
            <w:r>
              <w:rPr>
                <w:rStyle w:val="23"/>
              </w:rPr>
              <w:t>19</w:t>
            </w:r>
          </w:p>
        </w:tc>
      </w:tr>
    </w:tbl>
    <w:p w:rsidR="00F224F0" w:rsidRDefault="00DF4DD6">
      <w:pPr>
        <w:pStyle w:val="a5"/>
        <w:framePr w:w="7690" w:wrap="notBeside" w:vAnchor="text" w:hAnchor="text" w:xAlign="center" w:y="1"/>
        <w:shd w:val="clear" w:color="auto" w:fill="auto"/>
        <w:spacing w:line="150" w:lineRule="exact"/>
      </w:pPr>
      <w:r>
        <w:t>*Н.Д. - получены неустойчивые данные, не пригодные для идентификационного анализа.</w:t>
      </w:r>
    </w:p>
    <w:p w:rsidR="00F224F0" w:rsidRDefault="00F224F0">
      <w:pPr>
        <w:framePr w:w="7690" w:wrap="notBeside" w:vAnchor="text" w:hAnchor="text" w:xAlign="center" w:y="1"/>
        <w:rPr>
          <w:sz w:val="2"/>
          <w:szCs w:val="2"/>
        </w:rPr>
      </w:pPr>
    </w:p>
    <w:p w:rsidR="00F224F0" w:rsidRDefault="00F224F0">
      <w:pPr>
        <w:rPr>
          <w:sz w:val="2"/>
          <w:szCs w:val="2"/>
        </w:rPr>
      </w:pPr>
    </w:p>
    <w:p w:rsidR="00F224F0" w:rsidRDefault="00DF4DD6">
      <w:pPr>
        <w:pStyle w:val="20"/>
        <w:shd w:val="clear" w:color="auto" w:fill="auto"/>
        <w:spacing w:before="15" w:after="57"/>
        <w:ind w:firstLine="700"/>
      </w:pPr>
      <w:r>
        <w:t xml:space="preserve">Как видно из таблицы экспертных данных (Табл. 3), по всем полученным генотипическим признакам (локусам) гаплотип </w:t>
      </w:r>
      <w:r>
        <w:rPr>
          <w:lang w:val="en-US" w:eastAsia="en-US" w:bidi="en-US"/>
        </w:rPr>
        <w:t>Y</w:t>
      </w:r>
      <w:r>
        <w:t>-хромосомы гистологического стеклопрепарата совпадает с гаплотипом Г</w:t>
      </w:r>
      <w:r w:rsidRPr="004B0B83">
        <w:rPr>
          <w:highlight w:val="black"/>
        </w:rPr>
        <w:t>апонова</w:t>
      </w:r>
      <w:bookmarkStart w:id="0" w:name="_GoBack"/>
      <w:bookmarkEnd w:id="0"/>
      <w:r>
        <w:t xml:space="preserve"> А.В.</w:t>
      </w:r>
    </w:p>
    <w:p w:rsidR="00F224F0" w:rsidRDefault="00DF4DD6">
      <w:pPr>
        <w:pStyle w:val="20"/>
        <w:shd w:val="clear" w:color="auto" w:fill="auto"/>
        <w:spacing w:before="0" w:line="226" w:lineRule="exact"/>
        <w:ind w:firstLine="700"/>
      </w:pPr>
      <w:r>
        <w:t>Следовательно, если рассматривать этих двух мужчин в качестве</w:t>
      </w:r>
      <w:r>
        <w:t xml:space="preserve"> возможных родственников по отцовской линии (в рамках экспертной версии родных братьев), то следует считать, что полученные экспертные данные этому не противоречат, так как формально у родственников-мужчин по отцовской линии патрилинейные генетические хара</w:t>
      </w:r>
      <w:r>
        <w:t xml:space="preserve">ктеристики (гаплотип </w:t>
      </w:r>
      <w:r>
        <w:rPr>
          <w:lang w:val="en-US" w:eastAsia="en-US" w:bidi="en-US"/>
        </w:rPr>
        <w:t>Y</w:t>
      </w:r>
      <w:r>
        <w:t>-хромосомы) в норме не должны различаться.</w:t>
      </w:r>
    </w:p>
    <w:p w:rsidR="00F224F0" w:rsidRDefault="00DF4DD6">
      <w:pPr>
        <w:pStyle w:val="20"/>
        <w:shd w:val="clear" w:color="auto" w:fill="auto"/>
        <w:spacing w:before="0" w:line="226" w:lineRule="exact"/>
        <w:ind w:firstLine="700"/>
      </w:pPr>
      <w:r>
        <w:t>Проведенная оценка статистической значимости указывает на то, что такое совпадение генотипов можно считать закономерным, т.е. обусловленным именно патрилинейным родством исследуемых мужчин, с</w:t>
      </w:r>
      <w:r>
        <w:t xml:space="preserve"> вероятностью (РР) не ниже 99,999% (см. ПРИЛОЖЕНИЕ 3).</w:t>
      </w:r>
    </w:p>
    <w:p w:rsidR="00F224F0" w:rsidRDefault="00DF4DD6">
      <w:pPr>
        <w:pStyle w:val="20"/>
        <w:shd w:val="clear" w:color="auto" w:fill="auto"/>
        <w:spacing w:before="0" w:after="79" w:line="226" w:lineRule="exact"/>
        <w:ind w:firstLine="700"/>
      </w:pPr>
      <w:r>
        <w:t>Если другие варианты патрилинейного родства не рассматриваются, то данное значение характеризует вероятность того, что исследуемые мужчины действительно являются родными братьями и происходят от одного</w:t>
      </w:r>
      <w:r>
        <w:t xml:space="preserve"> отца.</w:t>
      </w:r>
    </w:p>
    <w:p w:rsidR="00F224F0" w:rsidRDefault="00DF4DD6">
      <w:pPr>
        <w:pStyle w:val="20"/>
        <w:shd w:val="clear" w:color="auto" w:fill="auto"/>
        <w:spacing w:before="0" w:line="202" w:lineRule="exact"/>
      </w:pPr>
      <w:r>
        <w:t xml:space="preserve">ПРИМЕЧАНИЕ: Для расчета вероятности патрилинейного родства использована консервативная оценка частоты гаплотипа </w:t>
      </w:r>
      <w:r>
        <w:rPr>
          <w:lang w:val="en-US" w:eastAsia="en-US" w:bidi="en-US"/>
        </w:rPr>
        <w:t>Y</w:t>
      </w:r>
      <w:r>
        <w:t xml:space="preserve">-хромосомы (с доверительны интервалом 95%) по международной базе данных </w:t>
      </w:r>
      <w:r>
        <w:rPr>
          <w:lang w:val="en-US" w:eastAsia="en-US" w:bidi="en-US"/>
        </w:rPr>
        <w:t>YHRD</w:t>
      </w:r>
      <w:r w:rsidRPr="004B0B83">
        <w:rPr>
          <w:lang w:eastAsia="en-US" w:bidi="en-US"/>
        </w:rPr>
        <w:t xml:space="preserve"> (</w:t>
      </w:r>
      <w:r>
        <w:rPr>
          <w:lang w:val="en-US" w:eastAsia="en-US" w:bidi="en-US"/>
        </w:rPr>
        <w:t>Institute</w:t>
      </w:r>
      <w:r w:rsidRPr="004B0B83">
        <w:rPr>
          <w:lang w:eastAsia="en-US" w:bidi="en-US"/>
        </w:rPr>
        <w:t xml:space="preserve"> </w:t>
      </w:r>
      <w:r>
        <w:rPr>
          <w:lang w:val="en-US" w:eastAsia="en-US" w:bidi="en-US"/>
        </w:rPr>
        <w:t>of</w:t>
      </w:r>
      <w:r w:rsidRPr="004B0B83">
        <w:rPr>
          <w:lang w:eastAsia="en-US" w:bidi="en-US"/>
        </w:rPr>
        <w:t xml:space="preserve"> </w:t>
      </w:r>
      <w:r>
        <w:rPr>
          <w:lang w:val="en-US" w:eastAsia="en-US" w:bidi="en-US"/>
        </w:rPr>
        <w:t>Legal</w:t>
      </w:r>
      <w:r w:rsidRPr="004B0B83">
        <w:rPr>
          <w:lang w:eastAsia="en-US" w:bidi="en-US"/>
        </w:rPr>
        <w:t xml:space="preserve"> </w:t>
      </w:r>
      <w:r>
        <w:rPr>
          <w:lang w:val="en-US" w:eastAsia="en-US" w:bidi="en-US"/>
        </w:rPr>
        <w:t>Medicine</w:t>
      </w:r>
      <w:r w:rsidRPr="004B0B83">
        <w:rPr>
          <w:lang w:eastAsia="en-US" w:bidi="en-US"/>
        </w:rPr>
        <w:t xml:space="preserve"> </w:t>
      </w:r>
      <w:r>
        <w:rPr>
          <w:lang w:val="en-US" w:eastAsia="en-US" w:bidi="en-US"/>
        </w:rPr>
        <w:t>and</w:t>
      </w:r>
      <w:r w:rsidRPr="004B0B83">
        <w:rPr>
          <w:lang w:eastAsia="en-US" w:bidi="en-US"/>
        </w:rPr>
        <w:t xml:space="preserve"> </w:t>
      </w:r>
      <w:r>
        <w:rPr>
          <w:lang w:val="en-US" w:eastAsia="en-US" w:bidi="en-US"/>
        </w:rPr>
        <w:t>Forensic</w:t>
      </w:r>
      <w:r w:rsidRPr="004B0B83">
        <w:rPr>
          <w:lang w:eastAsia="en-US" w:bidi="en-US"/>
        </w:rPr>
        <w:t xml:space="preserve"> </w:t>
      </w:r>
      <w:r>
        <w:rPr>
          <w:lang w:val="en-US" w:eastAsia="en-US" w:bidi="en-US"/>
        </w:rPr>
        <w:t>Sciences</w:t>
      </w:r>
      <w:r w:rsidRPr="004B0B83">
        <w:rPr>
          <w:lang w:eastAsia="en-US" w:bidi="en-US"/>
        </w:rPr>
        <w:t xml:space="preserve">. </w:t>
      </w:r>
      <w:r>
        <w:rPr>
          <w:lang w:val="en-US" w:eastAsia="en-US" w:bidi="en-US"/>
        </w:rPr>
        <w:t>Berlin,</w:t>
      </w:r>
      <w:r>
        <w:rPr>
          <w:lang w:val="en-US" w:eastAsia="en-US" w:bidi="en-US"/>
        </w:rPr>
        <w:t xml:space="preserve"> Germany).</w:t>
      </w:r>
    </w:p>
    <w:sectPr w:rsidR="00F224F0">
      <w:pgSz w:w="8400" w:h="11900"/>
      <w:pgMar w:top="34" w:right="213" w:bottom="21" w:left="47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4DD6" w:rsidRDefault="00DF4DD6">
      <w:r>
        <w:separator/>
      </w:r>
    </w:p>
  </w:endnote>
  <w:endnote w:type="continuationSeparator" w:id="0">
    <w:p w:rsidR="00DF4DD6" w:rsidRDefault="00DF4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DD6" w:rsidRDefault="00DF4DD6"/>
  </w:footnote>
  <w:footnote w:type="continuationSeparator" w:id="0">
    <w:p w:rsidR="00DF4DD6" w:rsidRDefault="00DF4DD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4F0"/>
    <w:rsid w:val="004B0B83"/>
    <w:rsid w:val="00DF4DD6"/>
    <w:rsid w:val="00F22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84469A-35D7-4181-83A0-93743C78F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1">
    <w:name w:val="Подпись к таблице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05pt">
    <w:name w:val="Основной текст (2) + 10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pt">
    <w:name w:val="Основной текст (2) + Интервал 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8"/>
      <w:szCs w:val="18"/>
      <w:u w:val="none"/>
      <w:lang w:val="en-US" w:eastAsia="en-US" w:bidi="en-US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line="222" w:lineRule="exac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2">
    <w:name w:val="Подпись к таблице (2)"/>
    <w:basedOn w:val="a"/>
    <w:link w:val="2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336</Words>
  <Characters>1920</Characters>
  <Application>Microsoft Office Word</Application>
  <DocSecurity>0</DocSecurity>
  <Lines>16</Lines>
  <Paragraphs>4</Paragraphs>
  <ScaleCrop>false</ScaleCrop>
  <Company/>
  <LinksUpToDate>false</LinksUpToDate>
  <CharactersWithSpaces>2252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2017-02-27T10:09:00Z</dcterms:created>
  <dcterms:modified xsi:type="dcterms:W3CDTF">2017-02-27T10:11:00Z</dcterms:modified>
</cp:coreProperties>
</file>